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3B" w:rsidRPr="00710E22" w:rsidRDefault="00B4473B" w:rsidP="00B4473B">
      <w:pPr>
        <w:spacing w:after="0" w:line="240" w:lineRule="auto"/>
        <w:ind w:left="-720" w:right="-720"/>
        <w:rPr>
          <w:rFonts w:cs="Times New Roman"/>
          <w:caps/>
          <w:color w:val="E36C0A" w:themeColor="accent6" w:themeShade="BF"/>
          <w:sz w:val="32"/>
          <w:szCs w:val="32"/>
        </w:rPr>
      </w:pPr>
      <w:bookmarkStart w:id="0" w:name="_GoBack"/>
      <w:bookmarkEnd w:id="0"/>
      <w:r w:rsidRPr="00710E22">
        <w:rPr>
          <w:rFonts w:cs="Times New Roman"/>
          <w:caps/>
          <w:color w:val="E36C0A" w:themeColor="accent6" w:themeShade="BF"/>
          <w:sz w:val="32"/>
          <w:szCs w:val="32"/>
        </w:rPr>
        <w:t>Starting a Campus Support Program for Foster Youth</w:t>
      </w:r>
    </w:p>
    <w:p w:rsidR="00B4473B" w:rsidRPr="000518B2" w:rsidRDefault="00B4473B" w:rsidP="00B4473B">
      <w:pPr>
        <w:spacing w:after="0" w:line="240" w:lineRule="auto"/>
        <w:ind w:left="-720" w:right="-720"/>
        <w:rPr>
          <w:rFonts w:cs="Times New Roman"/>
          <w:b/>
          <w:color w:val="D47D2E"/>
          <w:sz w:val="24"/>
          <w:szCs w:val="24"/>
        </w:rPr>
      </w:pPr>
    </w:p>
    <w:p w:rsidR="00B4473B" w:rsidRPr="00B91B7C" w:rsidRDefault="00B4473B" w:rsidP="00B4473B">
      <w:pPr>
        <w:spacing w:after="0" w:line="240" w:lineRule="auto"/>
        <w:ind w:left="-720" w:right="-720"/>
        <w:rPr>
          <w:rFonts w:ascii="Calibri" w:hAnsi="Calibri" w:cs="Times New Roman"/>
          <w:b/>
          <w:color w:val="76923C" w:themeColor="accent3" w:themeShade="BF"/>
          <w:sz w:val="24"/>
        </w:rPr>
      </w:pPr>
      <w:r w:rsidRPr="00B91B7C">
        <w:rPr>
          <w:rFonts w:ascii="Calibri" w:hAnsi="Calibri" w:cs="Times New Roman"/>
          <w:b/>
          <w:color w:val="76923C" w:themeColor="accent3" w:themeShade="BF"/>
          <w:sz w:val="24"/>
        </w:rPr>
        <w:t>Five ways to build and grow your program:</w:t>
      </w:r>
    </w:p>
    <w:p w:rsidR="00B4473B" w:rsidRDefault="00B4473B" w:rsidP="00B4473B">
      <w:pPr>
        <w:spacing w:after="0" w:line="240" w:lineRule="auto"/>
        <w:ind w:left="-720" w:right="-720"/>
        <w:rPr>
          <w:rFonts w:cs="Times New Roman"/>
        </w:rPr>
      </w:pPr>
    </w:p>
    <w:p w:rsidR="00B4473B" w:rsidRDefault="00B4473B" w:rsidP="00B4473B">
      <w:pPr>
        <w:spacing w:after="0" w:line="240" w:lineRule="auto"/>
        <w:ind w:left="-720" w:right="-720"/>
        <w:rPr>
          <w:rFonts w:cs="Times New Roman"/>
        </w:rPr>
      </w:pPr>
      <w:r w:rsidRPr="008F2BB0">
        <w:rPr>
          <w:rFonts w:cs="Times New Roman"/>
          <w:b/>
        </w:rPr>
        <w:t xml:space="preserve">1. </w:t>
      </w:r>
      <w:r>
        <w:rPr>
          <w:rFonts w:cs="Times New Roman"/>
          <w:b/>
        </w:rPr>
        <w:t>Nurture</w:t>
      </w:r>
      <w:r w:rsidRPr="008F2BB0">
        <w:rPr>
          <w:rFonts w:cs="Times New Roman"/>
          <w:b/>
        </w:rPr>
        <w:t xml:space="preserve"> Leader</w:t>
      </w:r>
      <w:r>
        <w:rPr>
          <w:rFonts w:cs="Times New Roman"/>
          <w:b/>
        </w:rPr>
        <w:t>ship.</w:t>
      </w:r>
      <w:r>
        <w:rPr>
          <w:rFonts w:cs="Times New Roman"/>
        </w:rPr>
        <w:t xml:space="preserve"> Most successful programs have blossomed under the leadership of one or two individuals. Leaders can emerge from campus or the community, but are usually dynamic individuals with decision-making power and strong connections. Programs have had leadership from administrators and deans, financial aid and student affairs officers, alumni, philanthropic organizations, and community providers.</w:t>
      </w:r>
    </w:p>
    <w:p w:rsidR="00B4473B" w:rsidRDefault="00B4473B" w:rsidP="00B4473B">
      <w:pPr>
        <w:spacing w:after="0" w:line="240" w:lineRule="auto"/>
        <w:ind w:left="-720" w:right="-720"/>
        <w:rPr>
          <w:rFonts w:cs="Times New Roman"/>
        </w:rPr>
      </w:pPr>
    </w:p>
    <w:p w:rsidR="00B4473B" w:rsidRDefault="00B4473B" w:rsidP="00B4473B">
      <w:pPr>
        <w:spacing w:after="0" w:line="240" w:lineRule="auto"/>
        <w:ind w:left="-720" w:right="-720"/>
        <w:rPr>
          <w:rFonts w:cs="Times New Roman"/>
        </w:rPr>
      </w:pPr>
      <w:r w:rsidRPr="008F2BB0">
        <w:rPr>
          <w:rFonts w:cs="Times New Roman"/>
          <w:b/>
        </w:rPr>
        <w:t xml:space="preserve">2. </w:t>
      </w:r>
      <w:r>
        <w:rPr>
          <w:rFonts w:cs="Times New Roman"/>
          <w:b/>
        </w:rPr>
        <w:t>Deepen Relationships</w:t>
      </w:r>
      <w:r w:rsidRPr="008F2BB0">
        <w:rPr>
          <w:rFonts w:cs="Times New Roman"/>
          <w:b/>
        </w:rPr>
        <w:t xml:space="preserve"> with </w:t>
      </w:r>
      <w:r>
        <w:rPr>
          <w:rFonts w:cs="Times New Roman"/>
          <w:b/>
        </w:rPr>
        <w:t>College Administrators</w:t>
      </w:r>
      <w:r>
        <w:rPr>
          <w:rFonts w:cs="Times New Roman"/>
        </w:rPr>
        <w:t>.</w:t>
      </w:r>
      <w:r w:rsidRPr="00651F51">
        <w:rPr>
          <w:rFonts w:cs="Times New Roman"/>
        </w:rPr>
        <w:t xml:space="preserve"> It is critical to identify and gain the support and commitment of at least one senior</w:t>
      </w:r>
      <w:r>
        <w:rPr>
          <w:rFonts w:cs="Times New Roman"/>
        </w:rPr>
        <w:t xml:space="preserve"> administrator on campus from the get go. In addition, the student affairs department generally oversees the resources that campus support programs access the most, so having their buy-in also extremely important. </w:t>
      </w:r>
    </w:p>
    <w:p w:rsidR="00B4473B" w:rsidRDefault="00B4473B" w:rsidP="00B4473B">
      <w:pPr>
        <w:spacing w:after="0" w:line="240" w:lineRule="auto"/>
        <w:ind w:left="-720" w:right="-720"/>
        <w:rPr>
          <w:rFonts w:cs="Times New Roman"/>
        </w:rPr>
      </w:pPr>
    </w:p>
    <w:p w:rsidR="00B4473B" w:rsidRPr="00270821" w:rsidRDefault="00B4473B" w:rsidP="00B4473B">
      <w:pPr>
        <w:spacing w:after="0" w:line="240" w:lineRule="auto"/>
        <w:ind w:left="-720" w:right="-720"/>
        <w:rPr>
          <w:rFonts w:cs="Times New Roman"/>
        </w:rPr>
      </w:pPr>
      <w:r w:rsidRPr="008F2BB0">
        <w:rPr>
          <w:rFonts w:cs="Times New Roman"/>
          <w:b/>
        </w:rPr>
        <w:t>3.  Meet and Plan</w:t>
      </w:r>
      <w:r>
        <w:rPr>
          <w:rFonts w:cs="Times New Roman"/>
        </w:rPr>
        <w:t>. Bring together staff from key departments on campus to discuss the unique needs of foster youth at your college and strategize on what can be done to support their educational goals, connect them to services they need, and improve outcomes.</w:t>
      </w:r>
    </w:p>
    <w:p w:rsidR="00B4473B" w:rsidRDefault="00B4473B" w:rsidP="00B4473B">
      <w:pPr>
        <w:spacing w:after="0" w:line="240" w:lineRule="auto"/>
        <w:ind w:left="-720" w:right="-720"/>
        <w:rPr>
          <w:rFonts w:cs="Times New Roman"/>
          <w:b/>
          <w:i/>
          <w:color w:val="D47D2E"/>
          <w:sz w:val="24"/>
          <w:szCs w:val="24"/>
        </w:rPr>
      </w:pPr>
    </w:p>
    <w:p w:rsidR="00B4473B" w:rsidRDefault="00B4473B" w:rsidP="00B4473B">
      <w:pPr>
        <w:spacing w:after="0" w:line="240" w:lineRule="auto"/>
        <w:ind w:left="-720" w:right="-720"/>
        <w:rPr>
          <w:rFonts w:cs="Times New Roman"/>
        </w:rPr>
      </w:pPr>
      <w:r w:rsidRPr="008F2BB0">
        <w:rPr>
          <w:rFonts w:cs="Times New Roman"/>
          <w:b/>
        </w:rPr>
        <w:t>4.  Implement a Proven Model of Success</w:t>
      </w:r>
      <w:r>
        <w:rPr>
          <w:rFonts w:cs="Times New Roman"/>
        </w:rPr>
        <w:t xml:space="preserve">. There are a number of successful campus support programs across California, providing excellent models for replication. Visit </w:t>
      </w:r>
      <w:r w:rsidRPr="00FA3D58">
        <w:rPr>
          <w:rFonts w:cs="Times New Roman"/>
        </w:rPr>
        <w:t>www.cacollegepathways.org</w:t>
      </w:r>
      <w:r>
        <w:rPr>
          <w:rFonts w:cs="Times New Roman"/>
        </w:rPr>
        <w:t xml:space="preserve"> to learn more about these programs, program resources and tools, and for program contact information.</w:t>
      </w:r>
    </w:p>
    <w:p w:rsidR="00B4473B" w:rsidRDefault="00B4473B" w:rsidP="00B4473B">
      <w:pPr>
        <w:spacing w:after="0" w:line="240" w:lineRule="auto"/>
        <w:ind w:left="-720" w:right="-720"/>
        <w:rPr>
          <w:rFonts w:cs="Times New Roman"/>
        </w:rPr>
      </w:pPr>
    </w:p>
    <w:p w:rsidR="00B4473B" w:rsidRPr="00270821" w:rsidRDefault="00B4473B" w:rsidP="00B4473B">
      <w:pPr>
        <w:spacing w:after="0" w:line="240" w:lineRule="auto"/>
        <w:ind w:left="-720" w:right="-720"/>
        <w:rPr>
          <w:rFonts w:cs="Times New Roman"/>
        </w:rPr>
      </w:pPr>
      <w:r w:rsidRPr="008F2BB0">
        <w:rPr>
          <w:rFonts w:cs="Times New Roman"/>
          <w:b/>
        </w:rPr>
        <w:t>5.  Address the Three Most Basic Needs of Foster Youth Scholars First</w:t>
      </w:r>
      <w:r>
        <w:rPr>
          <w:rFonts w:cs="Times New Roman"/>
        </w:rPr>
        <w:t>. In the initial first phase of the program, it is critical to direct resources to where they have the greatest impact. Housing, financial aid, and academic advising are essential components for improving education outcomes for foster youth scholars.</w:t>
      </w:r>
    </w:p>
    <w:p w:rsidR="00B4473B" w:rsidRDefault="00B4473B" w:rsidP="00B4473B">
      <w:pPr>
        <w:spacing w:after="0" w:line="240" w:lineRule="auto"/>
        <w:ind w:left="-720" w:right="-720"/>
        <w:rPr>
          <w:rFonts w:cs="Times New Roman"/>
          <w:b/>
          <w:i/>
          <w:color w:val="D47D2E"/>
          <w:sz w:val="24"/>
          <w:szCs w:val="24"/>
        </w:rPr>
      </w:pPr>
    </w:p>
    <w:p w:rsidR="00B4473B" w:rsidRDefault="00B4473B" w:rsidP="00B4473B">
      <w:pPr>
        <w:spacing w:after="0" w:line="240" w:lineRule="auto"/>
        <w:ind w:left="-720" w:right="-720"/>
        <w:rPr>
          <w:sz w:val="16"/>
          <w:szCs w:val="16"/>
        </w:rPr>
      </w:pPr>
      <w:r w:rsidRPr="00605FFF">
        <w:rPr>
          <w:rStyle w:val="FootnoteReference"/>
        </w:rPr>
        <w:sym w:font="Symbol" w:char="F02A"/>
      </w:r>
      <w:r>
        <w:t xml:space="preserve"> </w:t>
      </w:r>
      <w:r w:rsidRPr="00605FFF">
        <w:rPr>
          <w:sz w:val="16"/>
          <w:szCs w:val="16"/>
        </w:rPr>
        <w:t>Note: The steps are adapted from</w:t>
      </w:r>
      <w:r>
        <w:rPr>
          <w:i/>
        </w:rPr>
        <w:t xml:space="preserve"> </w:t>
      </w:r>
      <w:r w:rsidRPr="00372086">
        <w:rPr>
          <w:i/>
          <w:sz w:val="16"/>
          <w:szCs w:val="16"/>
        </w:rPr>
        <w:t>Supporting Success: Improving Higher Education Outcomes for Students from Foster Care</w:t>
      </w:r>
      <w:r w:rsidRPr="00372086">
        <w:rPr>
          <w:sz w:val="16"/>
          <w:szCs w:val="16"/>
        </w:rPr>
        <w:t>, Casey Family Programs.</w:t>
      </w:r>
    </w:p>
    <w:p w:rsidR="00B4473B" w:rsidRDefault="00B4473B" w:rsidP="00B4473B">
      <w:pPr>
        <w:spacing w:after="0" w:line="240" w:lineRule="auto"/>
        <w:ind w:right="-720"/>
        <w:rPr>
          <w:rFonts w:cs="Times New Roman"/>
          <w:b/>
          <w:i/>
          <w:color w:val="D47D2E"/>
          <w:sz w:val="24"/>
          <w:szCs w:val="24"/>
        </w:rPr>
      </w:pPr>
    </w:p>
    <w:p w:rsidR="00B4473B" w:rsidRPr="0008495E" w:rsidRDefault="00B4473B" w:rsidP="0008495E">
      <w:pPr>
        <w:spacing w:after="0" w:line="240" w:lineRule="auto"/>
        <w:ind w:left="-720" w:right="-720"/>
        <w:rPr>
          <w:rFonts w:cs="Times New Roman"/>
          <w:color w:val="76923C" w:themeColor="accent3" w:themeShade="BF"/>
          <w:sz w:val="28"/>
          <w:szCs w:val="28"/>
        </w:rPr>
      </w:pPr>
      <w:r w:rsidRPr="0008495E">
        <w:rPr>
          <w:rFonts w:cs="Times New Roman"/>
          <w:color w:val="76923C" w:themeColor="accent3" w:themeShade="BF"/>
          <w:sz w:val="28"/>
          <w:szCs w:val="28"/>
        </w:rPr>
        <w:t xml:space="preserve">“Getting buy-in from the college president, vice president or chief financial officer and having the people that oversee housing, financial aid, and student services support your program is critical. They can really direct policy and create campus change.” </w:t>
      </w:r>
    </w:p>
    <w:p w:rsidR="00B4473B" w:rsidRPr="0008495E" w:rsidRDefault="00B4473B" w:rsidP="0027721A">
      <w:pPr>
        <w:spacing w:after="0" w:line="400" w:lineRule="exact"/>
        <w:ind w:left="-720" w:right="-720"/>
        <w:rPr>
          <w:rFonts w:cs="Times New Roman"/>
          <w:b/>
          <w:color w:val="76923C" w:themeColor="accent3" w:themeShade="BF"/>
        </w:rPr>
      </w:pPr>
      <w:r w:rsidRPr="0008495E">
        <w:rPr>
          <w:rFonts w:cs="Times New Roman"/>
          <w:b/>
          <w:color w:val="76923C" w:themeColor="accent3" w:themeShade="BF"/>
        </w:rPr>
        <w:t>Sonja Lenz-Rashid, Professor and Guardian Scholars Program Research Evaluator, San Francisco State University</w:t>
      </w:r>
    </w:p>
    <w:p w:rsidR="00B4473B" w:rsidRPr="00BC423D" w:rsidRDefault="00B4473B" w:rsidP="00B4473B">
      <w:pPr>
        <w:spacing w:after="0" w:line="240" w:lineRule="auto"/>
        <w:ind w:left="-720" w:right="-720"/>
        <w:rPr>
          <w:rFonts w:cs="Times New Roman"/>
          <w:i/>
          <w:color w:val="D47D2E"/>
          <w:sz w:val="24"/>
          <w:szCs w:val="24"/>
        </w:rPr>
      </w:pPr>
    </w:p>
    <w:p w:rsidR="00B4473B" w:rsidRPr="00710E22" w:rsidRDefault="00B4473B" w:rsidP="00B4473B">
      <w:pPr>
        <w:spacing w:after="0" w:line="240" w:lineRule="auto"/>
        <w:ind w:left="-720" w:right="-720"/>
        <w:rPr>
          <w:rFonts w:cs="Times New Roman"/>
          <w:b/>
          <w:caps/>
          <w:color w:val="D47D2E"/>
          <w:sz w:val="24"/>
          <w:szCs w:val="24"/>
        </w:rPr>
      </w:pPr>
      <w:r w:rsidRPr="00710E22">
        <w:rPr>
          <w:rFonts w:cs="Times New Roman"/>
          <w:b/>
          <w:caps/>
          <w:color w:val="D47D2E"/>
          <w:sz w:val="24"/>
          <w:szCs w:val="24"/>
        </w:rPr>
        <w:t xml:space="preserve">Promising Strategies </w:t>
      </w:r>
    </w:p>
    <w:p w:rsidR="00B4473B" w:rsidRDefault="00B4473B" w:rsidP="00B4473B">
      <w:pPr>
        <w:spacing w:after="0" w:line="240" w:lineRule="auto"/>
        <w:ind w:left="-720" w:right="-720"/>
        <w:rPr>
          <w:rFonts w:cs="Times New Roman"/>
        </w:rPr>
      </w:pPr>
    </w:p>
    <w:p w:rsidR="00B4473B" w:rsidRPr="005A506C" w:rsidRDefault="00B4473B" w:rsidP="00B4473B">
      <w:pPr>
        <w:spacing w:after="0" w:line="240" w:lineRule="auto"/>
        <w:ind w:left="-720" w:right="-720"/>
        <w:rPr>
          <w:rFonts w:cs="Times New Roman"/>
        </w:rPr>
      </w:pPr>
      <w:r w:rsidRPr="005A506C">
        <w:rPr>
          <w:rFonts w:cs="Times New Roman"/>
          <w:b/>
        </w:rPr>
        <w:t>1. Create Bridge Programs.</w:t>
      </w:r>
      <w:r w:rsidRPr="005A506C">
        <w:rPr>
          <w:rFonts w:cs="Times New Roman"/>
        </w:rPr>
        <w:t xml:space="preserve"> Community college bridge programs allow students to attain vocational certificates that support their career goals, while fulfilling requirements an associate’s degree or transfer to a four-year college. Bridge programs can help keep foster youth scholars engaged and positive about their educational goals.</w:t>
      </w:r>
    </w:p>
    <w:p w:rsidR="00B4473B" w:rsidRPr="005A506C" w:rsidRDefault="00B4473B" w:rsidP="00B4473B">
      <w:pPr>
        <w:pStyle w:val="ListParagraph"/>
        <w:spacing w:after="0" w:line="240" w:lineRule="auto"/>
        <w:ind w:left="-720" w:right="-720"/>
        <w:rPr>
          <w:rFonts w:cs="Times New Roman"/>
        </w:rPr>
      </w:pPr>
    </w:p>
    <w:p w:rsidR="00B4473B" w:rsidRPr="005A506C" w:rsidRDefault="00B4473B" w:rsidP="00B4473B">
      <w:pPr>
        <w:spacing w:after="0" w:line="240" w:lineRule="auto"/>
        <w:ind w:left="-720" w:right="-720"/>
        <w:rPr>
          <w:rFonts w:cs="Times New Roman"/>
        </w:rPr>
      </w:pPr>
      <w:r w:rsidRPr="005A506C">
        <w:rPr>
          <w:rFonts w:cs="Times New Roman"/>
          <w:b/>
        </w:rPr>
        <w:t>2. Engage Faculty with Data.</w:t>
      </w:r>
      <w:r w:rsidRPr="005A506C">
        <w:rPr>
          <w:rFonts w:cs="Times New Roman"/>
        </w:rPr>
        <w:t xml:space="preserve"> By offering data for academic research, program staff can engage faculty to champion a campus support program, assist in data collection, and evaluate program outcomes. </w:t>
      </w:r>
    </w:p>
    <w:p w:rsidR="00B4473B" w:rsidRPr="005A506C" w:rsidRDefault="00B4473B" w:rsidP="00B4473B">
      <w:pPr>
        <w:spacing w:after="0" w:line="240" w:lineRule="auto"/>
        <w:ind w:left="-720" w:right="-720"/>
        <w:rPr>
          <w:rFonts w:cs="Times New Roman"/>
        </w:rPr>
      </w:pPr>
    </w:p>
    <w:p w:rsidR="00B4473B" w:rsidRDefault="00B4473B" w:rsidP="00710E22">
      <w:pPr>
        <w:spacing w:after="0" w:line="240" w:lineRule="auto"/>
        <w:ind w:left="-720" w:right="-720"/>
        <w:rPr>
          <w:rFonts w:cs="Times New Roman"/>
          <w:b/>
        </w:rPr>
      </w:pPr>
      <w:r w:rsidRPr="005A506C">
        <w:rPr>
          <w:rFonts w:cs="Times New Roman"/>
          <w:b/>
        </w:rPr>
        <w:t>3. Combine Statistics with Stories.</w:t>
      </w:r>
      <w:r w:rsidRPr="005A506C">
        <w:rPr>
          <w:rFonts w:cs="Times New Roman"/>
        </w:rPr>
        <w:t xml:space="preserve">  Documenting student outcomes and the results of your program can make a persuasive case for continued and increased investment. Encouraging students to share their stories will provide you with quotes for your website, and for use with media, potential funders, administrators, and policymakers to help garner more support for your program.</w:t>
      </w:r>
    </w:p>
    <w:p w:rsidR="00B4473B" w:rsidRPr="00652AFA" w:rsidRDefault="00B4473B" w:rsidP="00B4473B">
      <w:pPr>
        <w:spacing w:after="0" w:line="240" w:lineRule="auto"/>
        <w:ind w:left="-720" w:right="-720"/>
        <w:rPr>
          <w:rFonts w:cs="Times New Roman"/>
          <w:b/>
        </w:rPr>
      </w:pPr>
    </w:p>
    <w:p w:rsidR="00B4473B" w:rsidRPr="00710E22" w:rsidRDefault="00B4473B" w:rsidP="00B4473B">
      <w:pPr>
        <w:spacing w:after="0" w:line="240" w:lineRule="auto"/>
        <w:ind w:left="-720" w:right="-720"/>
        <w:rPr>
          <w:rFonts w:cs="Times New Roman"/>
          <w:b/>
          <w:caps/>
          <w:color w:val="D47D2E"/>
          <w:sz w:val="24"/>
          <w:szCs w:val="24"/>
        </w:rPr>
      </w:pPr>
      <w:r w:rsidRPr="00710E22">
        <w:rPr>
          <w:rFonts w:cs="Times New Roman"/>
          <w:b/>
          <w:caps/>
          <w:color w:val="D47D2E"/>
          <w:sz w:val="24"/>
          <w:szCs w:val="24"/>
        </w:rPr>
        <w:t>Key Elements for Campus Support Programs</w:t>
      </w:r>
    </w:p>
    <w:p w:rsidR="00B4473B" w:rsidRDefault="00B4473B" w:rsidP="00B4473B">
      <w:pPr>
        <w:spacing w:after="0" w:line="240" w:lineRule="auto"/>
        <w:ind w:right="-720"/>
        <w:rPr>
          <w:rFonts w:cs="Times New Roman"/>
        </w:rPr>
      </w:pPr>
    </w:p>
    <w:p w:rsidR="00B4473B" w:rsidRPr="00AF5E8F" w:rsidRDefault="00B4473B" w:rsidP="00B4473B">
      <w:pPr>
        <w:numPr>
          <w:ilvl w:val="0"/>
          <w:numId w:val="12"/>
        </w:numPr>
        <w:spacing w:after="0" w:line="240" w:lineRule="auto"/>
        <w:ind w:left="-720" w:right="-720" w:firstLine="360"/>
        <w:rPr>
          <w:rFonts w:cs="Times New Roman"/>
        </w:rPr>
      </w:pPr>
      <w:r w:rsidRPr="00AF5E8F">
        <w:rPr>
          <w:rFonts w:cs="Times New Roman"/>
        </w:rPr>
        <w:t>Dedicated office space and staff time for youth</w:t>
      </w:r>
    </w:p>
    <w:p w:rsidR="00B4473B" w:rsidRDefault="00B4473B" w:rsidP="00B4473B">
      <w:pPr>
        <w:numPr>
          <w:ilvl w:val="0"/>
          <w:numId w:val="12"/>
        </w:numPr>
        <w:spacing w:after="0" w:line="240" w:lineRule="auto"/>
        <w:ind w:left="-720" w:right="-720" w:firstLine="360"/>
        <w:rPr>
          <w:rFonts w:cs="Times New Roman"/>
        </w:rPr>
      </w:pPr>
      <w:r>
        <w:rPr>
          <w:rFonts w:cs="Times New Roman"/>
        </w:rPr>
        <w:t>Full financial aid package</w:t>
      </w:r>
    </w:p>
    <w:p w:rsidR="00B4473B" w:rsidRPr="00336045" w:rsidRDefault="00B4473B" w:rsidP="00B4473B">
      <w:pPr>
        <w:numPr>
          <w:ilvl w:val="0"/>
          <w:numId w:val="12"/>
        </w:numPr>
        <w:spacing w:after="0" w:line="240" w:lineRule="auto"/>
        <w:ind w:left="-720" w:right="-720" w:firstLine="360"/>
        <w:rPr>
          <w:rFonts w:cs="Times New Roman"/>
        </w:rPr>
      </w:pPr>
      <w:r w:rsidRPr="00336045">
        <w:rPr>
          <w:rFonts w:cs="Times New Roman"/>
        </w:rPr>
        <w:t>Housing resources</w:t>
      </w:r>
    </w:p>
    <w:p w:rsidR="00B4473B" w:rsidRDefault="00B4473B" w:rsidP="00B4473B">
      <w:pPr>
        <w:numPr>
          <w:ilvl w:val="0"/>
          <w:numId w:val="12"/>
        </w:numPr>
        <w:spacing w:after="0" w:line="240" w:lineRule="auto"/>
        <w:ind w:left="-720" w:right="-720" w:firstLine="360"/>
        <w:rPr>
          <w:rFonts w:cs="Times New Roman"/>
        </w:rPr>
      </w:pPr>
      <w:r w:rsidRPr="00336045">
        <w:rPr>
          <w:rFonts w:cs="Times New Roman"/>
        </w:rPr>
        <w:t xml:space="preserve">Academic </w:t>
      </w:r>
      <w:r>
        <w:rPr>
          <w:rFonts w:cs="Times New Roman"/>
        </w:rPr>
        <w:t xml:space="preserve">counseling, </w:t>
      </w:r>
      <w:r w:rsidRPr="00336045">
        <w:rPr>
          <w:rFonts w:cs="Times New Roman"/>
        </w:rPr>
        <w:t>support</w:t>
      </w:r>
      <w:r>
        <w:rPr>
          <w:rFonts w:cs="Times New Roman"/>
        </w:rPr>
        <w:t>,</w:t>
      </w:r>
      <w:r w:rsidRPr="00336045">
        <w:rPr>
          <w:rFonts w:cs="Times New Roman"/>
        </w:rPr>
        <w:t xml:space="preserve"> and tutoring</w:t>
      </w:r>
    </w:p>
    <w:p w:rsidR="00B4473B" w:rsidRDefault="00B4473B" w:rsidP="00B4473B">
      <w:pPr>
        <w:numPr>
          <w:ilvl w:val="0"/>
          <w:numId w:val="12"/>
        </w:numPr>
        <w:spacing w:after="0" w:line="240" w:lineRule="auto"/>
        <w:ind w:left="-720" w:right="-720" w:firstLine="360"/>
        <w:rPr>
          <w:rFonts w:cs="Times New Roman"/>
        </w:rPr>
      </w:pPr>
      <w:r>
        <w:rPr>
          <w:rFonts w:cs="Times New Roman"/>
        </w:rPr>
        <w:t>Access to health and mental health services</w:t>
      </w:r>
    </w:p>
    <w:p w:rsidR="00B4473B" w:rsidRPr="00336045" w:rsidRDefault="00B4473B" w:rsidP="00B4473B">
      <w:pPr>
        <w:numPr>
          <w:ilvl w:val="0"/>
          <w:numId w:val="12"/>
        </w:numPr>
        <w:spacing w:after="0" w:line="240" w:lineRule="auto"/>
        <w:ind w:left="-720" w:right="-720" w:firstLine="360"/>
        <w:rPr>
          <w:rFonts w:cs="Times New Roman"/>
        </w:rPr>
      </w:pPr>
      <w:r>
        <w:rPr>
          <w:rFonts w:cs="Times New Roman"/>
        </w:rPr>
        <w:t>Student o</w:t>
      </w:r>
      <w:r w:rsidRPr="00336045">
        <w:rPr>
          <w:rFonts w:cs="Times New Roman"/>
        </w:rPr>
        <w:t xml:space="preserve">utreach </w:t>
      </w:r>
      <w:r>
        <w:rPr>
          <w:rFonts w:cs="Times New Roman"/>
        </w:rPr>
        <w:t>and engagement activities</w:t>
      </w:r>
    </w:p>
    <w:p w:rsidR="00B4473B" w:rsidRDefault="00B4473B" w:rsidP="00B4473B">
      <w:pPr>
        <w:numPr>
          <w:ilvl w:val="0"/>
          <w:numId w:val="12"/>
        </w:numPr>
        <w:spacing w:after="0" w:line="240" w:lineRule="auto"/>
        <w:ind w:left="-720" w:right="-720" w:firstLine="360"/>
        <w:rPr>
          <w:rFonts w:cs="Times New Roman"/>
        </w:rPr>
      </w:pPr>
      <w:r w:rsidRPr="00336045">
        <w:rPr>
          <w:rFonts w:cs="Times New Roman"/>
        </w:rPr>
        <w:t xml:space="preserve">Partnerships with </w:t>
      </w:r>
      <w:r>
        <w:rPr>
          <w:rFonts w:cs="Times New Roman"/>
        </w:rPr>
        <w:t xml:space="preserve">campus departments </w:t>
      </w:r>
    </w:p>
    <w:p w:rsidR="00B4473B" w:rsidRPr="00336045" w:rsidRDefault="00B4473B" w:rsidP="00B4473B">
      <w:pPr>
        <w:numPr>
          <w:ilvl w:val="0"/>
          <w:numId w:val="12"/>
        </w:numPr>
        <w:spacing w:after="0" w:line="240" w:lineRule="auto"/>
        <w:ind w:left="-720" w:right="-720" w:firstLine="360"/>
        <w:rPr>
          <w:rFonts w:cs="Times New Roman"/>
        </w:rPr>
      </w:pPr>
      <w:r>
        <w:rPr>
          <w:rFonts w:cs="Times New Roman"/>
        </w:rPr>
        <w:t>Connections to off-campus agencies/providers</w:t>
      </w:r>
    </w:p>
    <w:p w:rsidR="00B4473B" w:rsidRDefault="00B4473B" w:rsidP="00B4473B">
      <w:pPr>
        <w:numPr>
          <w:ilvl w:val="0"/>
          <w:numId w:val="12"/>
        </w:numPr>
        <w:spacing w:after="0" w:line="240" w:lineRule="auto"/>
        <w:ind w:left="-720" w:right="-720" w:firstLine="360"/>
        <w:rPr>
          <w:rFonts w:cs="Times New Roman"/>
        </w:rPr>
      </w:pPr>
      <w:r>
        <w:rPr>
          <w:rFonts w:cs="Times New Roman"/>
        </w:rPr>
        <w:t>Career counseling and opportunities</w:t>
      </w:r>
    </w:p>
    <w:p w:rsidR="00B4473B" w:rsidRPr="00B81231" w:rsidRDefault="00B4473B" w:rsidP="00B4473B">
      <w:pPr>
        <w:numPr>
          <w:ilvl w:val="0"/>
          <w:numId w:val="12"/>
        </w:numPr>
        <w:spacing w:after="0" w:line="240" w:lineRule="auto"/>
        <w:ind w:left="-720" w:right="-720" w:firstLine="360"/>
        <w:rPr>
          <w:rFonts w:cs="Times New Roman"/>
        </w:rPr>
      </w:pPr>
      <w:r>
        <w:rPr>
          <w:rFonts w:cs="Times New Roman"/>
        </w:rPr>
        <w:t>Data collection and evaluation</w:t>
      </w:r>
    </w:p>
    <w:p w:rsidR="00B4473B" w:rsidRDefault="00B4473B" w:rsidP="00B4473B">
      <w:pPr>
        <w:numPr>
          <w:ilvl w:val="0"/>
          <w:numId w:val="12"/>
        </w:numPr>
        <w:spacing w:after="0" w:line="240" w:lineRule="auto"/>
        <w:ind w:left="-720" w:right="-720" w:firstLine="360"/>
        <w:rPr>
          <w:rFonts w:cs="Times New Roman"/>
        </w:rPr>
      </w:pPr>
      <w:r>
        <w:rPr>
          <w:rFonts w:cs="Times New Roman"/>
        </w:rPr>
        <w:t>Cultivation of program champions</w:t>
      </w:r>
    </w:p>
    <w:p w:rsidR="00B4473B" w:rsidRPr="00AF5E8F" w:rsidRDefault="00B4473B" w:rsidP="00B4473B">
      <w:pPr>
        <w:numPr>
          <w:ilvl w:val="0"/>
          <w:numId w:val="12"/>
        </w:numPr>
        <w:spacing w:after="0" w:line="240" w:lineRule="auto"/>
        <w:ind w:left="-720" w:right="-720" w:firstLine="360"/>
        <w:rPr>
          <w:rFonts w:cs="Times New Roman"/>
        </w:rPr>
      </w:pPr>
      <w:r w:rsidRPr="00336045">
        <w:rPr>
          <w:rFonts w:cs="Times New Roman"/>
        </w:rPr>
        <w:t xml:space="preserve">Plan for </w:t>
      </w:r>
      <w:r>
        <w:rPr>
          <w:rFonts w:cs="Times New Roman"/>
        </w:rPr>
        <w:t xml:space="preserve">program </w:t>
      </w:r>
      <w:r w:rsidRPr="00336045">
        <w:rPr>
          <w:rFonts w:cs="Times New Roman"/>
        </w:rPr>
        <w:t>sustainability</w:t>
      </w:r>
    </w:p>
    <w:p w:rsidR="00B4473B" w:rsidRDefault="00B4473B" w:rsidP="00B4473B">
      <w:pPr>
        <w:numPr>
          <w:ilvl w:val="0"/>
          <w:numId w:val="12"/>
        </w:numPr>
        <w:spacing w:after="0" w:line="240" w:lineRule="auto"/>
        <w:ind w:left="-720" w:right="-720" w:firstLine="360"/>
        <w:rPr>
          <w:rFonts w:cs="Times New Roman"/>
        </w:rPr>
      </w:pPr>
      <w:r w:rsidRPr="00336045">
        <w:rPr>
          <w:rFonts w:cs="Times New Roman"/>
        </w:rPr>
        <w:t>Connecting students to mentor</w:t>
      </w:r>
      <w:r>
        <w:rPr>
          <w:rFonts w:cs="Times New Roman"/>
        </w:rPr>
        <w:t>s</w:t>
      </w:r>
    </w:p>
    <w:p w:rsidR="00B4473B" w:rsidRDefault="00B4473B" w:rsidP="00B4473B">
      <w:pPr>
        <w:numPr>
          <w:ilvl w:val="0"/>
          <w:numId w:val="12"/>
        </w:numPr>
        <w:spacing w:after="0" w:line="240" w:lineRule="auto"/>
        <w:ind w:left="-720" w:right="-720" w:firstLine="360"/>
        <w:rPr>
          <w:rFonts w:cs="Times New Roman"/>
        </w:rPr>
      </w:pPr>
      <w:r>
        <w:rPr>
          <w:rFonts w:cs="Times New Roman"/>
        </w:rPr>
        <w:t>Student leadership opportunities</w:t>
      </w:r>
    </w:p>
    <w:p w:rsidR="006B4E68" w:rsidRPr="00B4473B" w:rsidRDefault="006B4E68" w:rsidP="00B4473B"/>
    <w:sectPr w:rsidR="006B4E68" w:rsidRPr="00B4473B" w:rsidSect="00AF6794">
      <w:headerReference w:type="default" r:id="rId8"/>
      <w:pgSz w:w="12240" w:h="15840"/>
      <w:pgMar w:top="18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9A" w:rsidRDefault="0088787B">
      <w:pPr>
        <w:spacing w:after="0" w:line="240" w:lineRule="auto"/>
      </w:pPr>
      <w:r>
        <w:separator/>
      </w:r>
    </w:p>
  </w:endnote>
  <w:endnote w:type="continuationSeparator" w:id="0">
    <w:p w:rsidR="002E1D9A" w:rsidRDefault="0088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9A" w:rsidRDefault="0088787B">
      <w:pPr>
        <w:spacing w:after="0" w:line="240" w:lineRule="auto"/>
      </w:pPr>
      <w:r>
        <w:separator/>
      </w:r>
    </w:p>
  </w:footnote>
  <w:footnote w:type="continuationSeparator" w:id="0">
    <w:p w:rsidR="002E1D9A" w:rsidRDefault="00887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DD" w:rsidRDefault="008906DD" w:rsidP="00AF6794">
    <w:pPr>
      <w:pStyle w:val="Header"/>
      <w:ind w:left="-900" w:right="-900"/>
    </w:pPr>
    <w:r>
      <w:rPr>
        <w:noProof/>
      </w:rPr>
      <w:drawing>
        <wp:anchor distT="0" distB="228600" distL="114300" distR="114300" simplePos="0" relativeHeight="251658240" behindDoc="0" locked="0" layoutInCell="1" allowOverlap="1">
          <wp:simplePos x="0" y="0"/>
          <wp:positionH relativeFrom="page">
            <wp:align>center</wp:align>
          </wp:positionH>
          <wp:positionV relativeFrom="page">
            <wp:posOffset>228600</wp:posOffset>
          </wp:positionV>
          <wp:extent cx="7086600" cy="1409700"/>
          <wp:effectExtent l="25400" t="0" r="0" b="0"/>
          <wp:wrapTopAndBottom/>
          <wp:docPr id="1" name="Picture 1" descr="fact_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_sheet.jpg"/>
                  <pic:cNvPicPr/>
                </pic:nvPicPr>
                <pic:blipFill>
                  <a:blip r:embed="rId1"/>
                  <a:stretch>
                    <a:fillRect/>
                  </a:stretch>
                </pic:blipFill>
                <pic:spPr>
                  <a:xfrm>
                    <a:off x="0" y="0"/>
                    <a:ext cx="7086600" cy="1409700"/>
                  </a:xfrm>
                  <a:prstGeom prst="rect">
                    <a:avLst/>
                  </a:prstGeom>
                </pic:spPr>
              </pic:pic>
            </a:graphicData>
          </a:graphic>
        </wp:anchor>
      </w:drawing>
    </w:r>
  </w:p>
  <w:p w:rsidR="00B4473B" w:rsidRDefault="00B4473B" w:rsidP="00AF6794">
    <w:pPr>
      <w:pStyle w:val="Header"/>
      <w:ind w:left="-900" w:righ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54D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BC8FB6"/>
    <w:lvl w:ilvl="0">
      <w:start w:val="1"/>
      <w:numFmt w:val="decimal"/>
      <w:lvlText w:val="%1."/>
      <w:lvlJc w:val="left"/>
      <w:pPr>
        <w:tabs>
          <w:tab w:val="num" w:pos="1800"/>
        </w:tabs>
        <w:ind w:left="1800" w:hanging="360"/>
      </w:pPr>
    </w:lvl>
  </w:abstractNum>
  <w:abstractNum w:abstractNumId="2">
    <w:nsid w:val="FFFFFF7D"/>
    <w:multiLevelType w:val="singleLevel"/>
    <w:tmpl w:val="59520C86"/>
    <w:lvl w:ilvl="0">
      <w:start w:val="1"/>
      <w:numFmt w:val="decimal"/>
      <w:lvlText w:val="%1."/>
      <w:lvlJc w:val="left"/>
      <w:pPr>
        <w:tabs>
          <w:tab w:val="num" w:pos="1440"/>
        </w:tabs>
        <w:ind w:left="1440" w:hanging="360"/>
      </w:pPr>
    </w:lvl>
  </w:abstractNum>
  <w:abstractNum w:abstractNumId="3">
    <w:nsid w:val="FFFFFF7E"/>
    <w:multiLevelType w:val="singleLevel"/>
    <w:tmpl w:val="CB5AF2DA"/>
    <w:lvl w:ilvl="0">
      <w:start w:val="1"/>
      <w:numFmt w:val="decimal"/>
      <w:lvlText w:val="%1."/>
      <w:lvlJc w:val="left"/>
      <w:pPr>
        <w:tabs>
          <w:tab w:val="num" w:pos="1080"/>
        </w:tabs>
        <w:ind w:left="1080" w:hanging="360"/>
      </w:pPr>
    </w:lvl>
  </w:abstractNum>
  <w:abstractNum w:abstractNumId="4">
    <w:nsid w:val="FFFFFF7F"/>
    <w:multiLevelType w:val="singleLevel"/>
    <w:tmpl w:val="E1C836CE"/>
    <w:lvl w:ilvl="0">
      <w:start w:val="1"/>
      <w:numFmt w:val="decimal"/>
      <w:lvlText w:val="%1."/>
      <w:lvlJc w:val="left"/>
      <w:pPr>
        <w:tabs>
          <w:tab w:val="num" w:pos="720"/>
        </w:tabs>
        <w:ind w:left="720" w:hanging="360"/>
      </w:pPr>
    </w:lvl>
  </w:abstractNum>
  <w:abstractNum w:abstractNumId="5">
    <w:nsid w:val="FFFFFF80"/>
    <w:multiLevelType w:val="singleLevel"/>
    <w:tmpl w:val="7BBC6B8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87803F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8BAAA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874196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8B067C2"/>
    <w:lvl w:ilvl="0">
      <w:start w:val="1"/>
      <w:numFmt w:val="decimal"/>
      <w:lvlText w:val="%1."/>
      <w:lvlJc w:val="left"/>
      <w:pPr>
        <w:tabs>
          <w:tab w:val="num" w:pos="360"/>
        </w:tabs>
        <w:ind w:left="360" w:hanging="360"/>
      </w:pPr>
    </w:lvl>
  </w:abstractNum>
  <w:abstractNum w:abstractNumId="10">
    <w:nsid w:val="FFFFFF89"/>
    <w:multiLevelType w:val="singleLevel"/>
    <w:tmpl w:val="E820C1A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6B206D39"/>
    <w:multiLevelType w:val="hybridMultilevel"/>
    <w:tmpl w:val="F45644D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4C"/>
    <w:rsid w:val="0008495E"/>
    <w:rsid w:val="00087E4C"/>
    <w:rsid w:val="000B2C9F"/>
    <w:rsid w:val="00144004"/>
    <w:rsid w:val="001570CA"/>
    <w:rsid w:val="001F43C1"/>
    <w:rsid w:val="0027721A"/>
    <w:rsid w:val="002E1D9A"/>
    <w:rsid w:val="003C3737"/>
    <w:rsid w:val="00577750"/>
    <w:rsid w:val="00581AFB"/>
    <w:rsid w:val="005D5CB5"/>
    <w:rsid w:val="0069143D"/>
    <w:rsid w:val="006B4E68"/>
    <w:rsid w:val="00710E22"/>
    <w:rsid w:val="0088787B"/>
    <w:rsid w:val="008906DD"/>
    <w:rsid w:val="008C100E"/>
    <w:rsid w:val="009C3865"/>
    <w:rsid w:val="009D4D29"/>
    <w:rsid w:val="00A82140"/>
    <w:rsid w:val="00AC5B2B"/>
    <w:rsid w:val="00AE21A2"/>
    <w:rsid w:val="00AF6794"/>
    <w:rsid w:val="00B4473B"/>
    <w:rsid w:val="00B64881"/>
    <w:rsid w:val="00B91B7C"/>
    <w:rsid w:val="00C16B06"/>
    <w:rsid w:val="00DD7F9C"/>
    <w:rsid w:val="00E803D7"/>
    <w:rsid w:val="00F2254E"/>
    <w:rsid w:val="00F7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7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6794"/>
  </w:style>
  <w:style w:type="paragraph" w:styleId="Footer">
    <w:name w:val="footer"/>
    <w:basedOn w:val="Normal"/>
    <w:link w:val="FooterChar"/>
    <w:uiPriority w:val="99"/>
    <w:semiHidden/>
    <w:unhideWhenUsed/>
    <w:rsid w:val="00AF679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F6794"/>
  </w:style>
  <w:style w:type="paragraph" w:styleId="ListParagraph">
    <w:name w:val="List Paragraph"/>
    <w:basedOn w:val="Normal"/>
    <w:uiPriority w:val="34"/>
    <w:qFormat/>
    <w:rsid w:val="00B4473B"/>
    <w:pPr>
      <w:ind w:left="720"/>
      <w:contextualSpacing/>
    </w:pPr>
  </w:style>
  <w:style w:type="character" w:styleId="FootnoteReference">
    <w:name w:val="footnote reference"/>
    <w:basedOn w:val="DefaultParagraphFont"/>
    <w:uiPriority w:val="99"/>
    <w:semiHidden/>
    <w:unhideWhenUsed/>
    <w:rsid w:val="00B4473B"/>
    <w:rPr>
      <w:vertAlign w:val="superscript"/>
    </w:rPr>
  </w:style>
  <w:style w:type="paragraph" w:styleId="ListBullet">
    <w:name w:val="List Bullet"/>
    <w:basedOn w:val="Normal"/>
    <w:uiPriority w:val="99"/>
    <w:unhideWhenUsed/>
    <w:rsid w:val="00B4473B"/>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7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6794"/>
  </w:style>
  <w:style w:type="paragraph" w:styleId="Footer">
    <w:name w:val="footer"/>
    <w:basedOn w:val="Normal"/>
    <w:link w:val="FooterChar"/>
    <w:uiPriority w:val="99"/>
    <w:semiHidden/>
    <w:unhideWhenUsed/>
    <w:rsid w:val="00AF679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F6794"/>
  </w:style>
  <w:style w:type="paragraph" w:styleId="ListParagraph">
    <w:name w:val="List Paragraph"/>
    <w:basedOn w:val="Normal"/>
    <w:uiPriority w:val="34"/>
    <w:qFormat/>
    <w:rsid w:val="00B4473B"/>
    <w:pPr>
      <w:ind w:left="720"/>
      <w:contextualSpacing/>
    </w:pPr>
  </w:style>
  <w:style w:type="character" w:styleId="FootnoteReference">
    <w:name w:val="footnote reference"/>
    <w:basedOn w:val="DefaultParagraphFont"/>
    <w:uiPriority w:val="99"/>
    <w:semiHidden/>
    <w:unhideWhenUsed/>
    <w:rsid w:val="00B4473B"/>
    <w:rPr>
      <w:vertAlign w:val="superscript"/>
    </w:rPr>
  </w:style>
  <w:style w:type="paragraph" w:styleId="ListBullet">
    <w:name w:val="List Bullet"/>
    <w:basedOn w:val="Normal"/>
    <w:uiPriority w:val="99"/>
    <w:unhideWhenUsed/>
    <w:rsid w:val="00B4473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margaux</dc:creator>
  <cp:lastModifiedBy>Bill</cp:lastModifiedBy>
  <cp:revision>2</cp:revision>
  <dcterms:created xsi:type="dcterms:W3CDTF">2016-01-20T22:19:00Z</dcterms:created>
  <dcterms:modified xsi:type="dcterms:W3CDTF">2016-01-20T22:19:00Z</dcterms:modified>
</cp:coreProperties>
</file>